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5A" w:rsidRDefault="00F8619F" w:rsidP="0080175A">
      <w:pPr>
        <w:pStyle w:val="Web"/>
        <w:spacing w:before="0" w:beforeAutospacing="0" w:after="0" w:afterAutospacing="0" w:line="360" w:lineRule="auto"/>
        <w:jc w:val="both"/>
        <w:rPr>
          <w:rFonts w:ascii="Times New Roman" w:eastAsia="Times New Roman" w:hAnsi="Times New Roman" w:cs="Times New Roman"/>
          <w:sz w:val="28"/>
          <w:szCs w:val="28"/>
          <w:lang w:val="en-US" w:eastAsia="el-GR"/>
        </w:rPr>
      </w:pPr>
      <w:r>
        <w:rPr>
          <w:noProof/>
          <w:lang w:val="el-GR" w:eastAsia="el-GR"/>
        </w:rPr>
        <w:drawing>
          <wp:inline distT="0" distB="0" distL="0" distR="0">
            <wp:extent cx="5267325" cy="1295400"/>
            <wp:effectExtent l="19050" t="0" r="9525" b="0"/>
            <wp:docPr id="1" name="Εικόνα 1" descr="ΛΟΓΟΤΥΠΟ ΔΟ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ΔΟΕ"/>
                    <pic:cNvPicPr>
                      <a:picLocks noChangeAspect="1" noChangeArrowheads="1"/>
                    </pic:cNvPicPr>
                  </pic:nvPicPr>
                  <pic:blipFill>
                    <a:blip r:embed="rId4" cstate="print"/>
                    <a:srcRect/>
                    <a:stretch>
                      <a:fillRect/>
                    </a:stretch>
                  </pic:blipFill>
                  <pic:spPr bwMode="auto">
                    <a:xfrm>
                      <a:off x="0" y="0"/>
                      <a:ext cx="5267325" cy="129540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0"/>
        <w:gridCol w:w="4272"/>
      </w:tblGrid>
      <w:tr w:rsidR="0080175A" w:rsidRPr="006F2CF5" w:rsidTr="001027D8">
        <w:tblPrEx>
          <w:tblCellMar>
            <w:top w:w="0" w:type="dxa"/>
            <w:bottom w:w="0" w:type="dxa"/>
          </w:tblCellMar>
        </w:tblPrEx>
        <w:tc>
          <w:tcPr>
            <w:tcW w:w="4360" w:type="dxa"/>
          </w:tcPr>
          <w:p w:rsidR="0080175A" w:rsidRPr="006F2CF5" w:rsidRDefault="0080175A" w:rsidP="001027D8">
            <w:pPr>
              <w:pStyle w:val="Web"/>
              <w:tabs>
                <w:tab w:val="left" w:pos="1475"/>
              </w:tabs>
              <w:spacing w:before="0" w:beforeAutospacing="0" w:after="0" w:afterAutospacing="0"/>
              <w:jc w:val="both"/>
              <w:rPr>
                <w:rFonts w:ascii="Candara" w:hAnsi="Candara" w:cs="Times New Roman"/>
                <w:lang w:val="el-GR"/>
              </w:rPr>
            </w:pPr>
          </w:p>
        </w:tc>
        <w:tc>
          <w:tcPr>
            <w:tcW w:w="4360" w:type="dxa"/>
          </w:tcPr>
          <w:p w:rsidR="0080175A" w:rsidRPr="006F2CF5" w:rsidRDefault="001952B9" w:rsidP="001027D8">
            <w:pPr>
              <w:shd w:val="clear" w:color="auto" w:fill="FFFFFF"/>
              <w:jc w:val="both"/>
              <w:rPr>
                <w:rFonts w:ascii="Candara" w:hAnsi="Candara"/>
              </w:rPr>
            </w:pPr>
            <w:r>
              <w:rPr>
                <w:rFonts w:ascii="Candara" w:hAnsi="Candara"/>
              </w:rPr>
              <w:t>Αθήνα 20/2/2014</w:t>
            </w:r>
          </w:p>
        </w:tc>
      </w:tr>
    </w:tbl>
    <w:p w:rsidR="001952B9" w:rsidRDefault="001952B9" w:rsidP="0070452A">
      <w:pPr>
        <w:ind w:left="426"/>
        <w:jc w:val="center"/>
        <w:rPr>
          <w:b/>
          <w:sz w:val="24"/>
          <w:szCs w:val="24"/>
        </w:rPr>
      </w:pPr>
    </w:p>
    <w:p w:rsidR="00CE5161" w:rsidRPr="00C44CC7" w:rsidRDefault="00C44CC7" w:rsidP="0070452A">
      <w:pPr>
        <w:ind w:left="426"/>
        <w:jc w:val="center"/>
        <w:rPr>
          <w:b/>
          <w:sz w:val="24"/>
          <w:szCs w:val="24"/>
        </w:rPr>
      </w:pPr>
      <w:r w:rsidRPr="00C44CC7">
        <w:rPr>
          <w:b/>
          <w:sz w:val="24"/>
          <w:szCs w:val="24"/>
        </w:rPr>
        <w:t xml:space="preserve">Ο </w:t>
      </w:r>
      <w:r w:rsidR="00927AA9" w:rsidRPr="00C44CC7">
        <w:rPr>
          <w:b/>
          <w:sz w:val="24"/>
          <w:szCs w:val="24"/>
        </w:rPr>
        <w:t>ΝΕΟΣ ΤΡΟΠΟΣ ΥΠΟΛΟΓΙΣΜΟΥ ΤΟΥ ΕΦΑΠΑΞ</w:t>
      </w:r>
    </w:p>
    <w:p w:rsidR="001B5899" w:rsidRDefault="00927AA9" w:rsidP="001B5899">
      <w:pPr>
        <w:spacing w:after="0"/>
        <w:ind w:firstLine="426"/>
        <w:jc w:val="both"/>
        <w:rPr>
          <w:sz w:val="24"/>
          <w:szCs w:val="24"/>
          <w:lang w:val="en-US"/>
        </w:rPr>
      </w:pPr>
      <w:r w:rsidRPr="00C44CC7">
        <w:rPr>
          <w:sz w:val="24"/>
          <w:szCs w:val="24"/>
        </w:rPr>
        <w:t>Δημοσιεύτηκε στην Εφημερίδα της Κυβέρνησης (ΦΕΚ 313 τ.Β΄</w:t>
      </w:r>
      <w:r w:rsidR="008F25DD" w:rsidRPr="00C44CC7">
        <w:rPr>
          <w:sz w:val="24"/>
          <w:szCs w:val="24"/>
        </w:rPr>
        <w:t>12/2/2014)</w:t>
      </w:r>
      <w:r w:rsidRPr="00C44CC7">
        <w:rPr>
          <w:sz w:val="24"/>
          <w:szCs w:val="24"/>
        </w:rPr>
        <w:t xml:space="preserve">, αφού επανεκτυπώθηκε λόγω παραλείψεων, η  Υπουργική </w:t>
      </w:r>
      <w:r w:rsidR="0070452A">
        <w:rPr>
          <w:sz w:val="24"/>
          <w:szCs w:val="24"/>
        </w:rPr>
        <w:t>Απόφαση για τον υπολογισμό του ε</w:t>
      </w:r>
      <w:r w:rsidRPr="00C44CC7">
        <w:rPr>
          <w:sz w:val="24"/>
          <w:szCs w:val="24"/>
        </w:rPr>
        <w:t>φάπαξ σε όλα τα Ταμεία Πρόνοιας</w:t>
      </w:r>
      <w:r w:rsidR="008F25DD" w:rsidRPr="00C44CC7">
        <w:rPr>
          <w:sz w:val="24"/>
          <w:szCs w:val="24"/>
        </w:rPr>
        <w:t xml:space="preserve"> με το νέο μαθηματικό τύπο, που θα χρησιμοποιείται πλέον για τον υπολογισμό του βοηθήματος. Οι αλλαγές </w:t>
      </w:r>
      <w:r w:rsidR="0070452A">
        <w:rPr>
          <w:sz w:val="24"/>
          <w:szCs w:val="24"/>
        </w:rPr>
        <w:t xml:space="preserve">         </w:t>
      </w:r>
      <w:r w:rsidR="008F25DD" w:rsidRPr="00C44CC7">
        <w:rPr>
          <w:sz w:val="24"/>
          <w:szCs w:val="24"/>
        </w:rPr>
        <w:t>αγγίζουν κυρίως τους δημόσιους υπαλλήλους.</w:t>
      </w:r>
    </w:p>
    <w:p w:rsidR="001B5899" w:rsidRDefault="008F25DD" w:rsidP="001B5899">
      <w:pPr>
        <w:spacing w:after="0"/>
        <w:ind w:firstLine="426"/>
        <w:jc w:val="both"/>
        <w:rPr>
          <w:b/>
          <w:sz w:val="24"/>
          <w:szCs w:val="24"/>
          <w:lang w:val="en-US"/>
        </w:rPr>
      </w:pPr>
      <w:r w:rsidRPr="00A65698">
        <w:rPr>
          <w:b/>
          <w:sz w:val="24"/>
          <w:szCs w:val="24"/>
        </w:rPr>
        <w:t xml:space="preserve">Το κλειδί στο νέο τύπο υπολογισμού του εφάπαξ είναι ο </w:t>
      </w:r>
      <w:r w:rsidR="00C44CC7" w:rsidRPr="00A65698">
        <w:rPr>
          <w:b/>
          <w:sz w:val="24"/>
          <w:szCs w:val="24"/>
        </w:rPr>
        <w:t>συντελεστής</w:t>
      </w:r>
      <w:r w:rsidRPr="00A65698">
        <w:rPr>
          <w:b/>
          <w:sz w:val="24"/>
          <w:szCs w:val="24"/>
        </w:rPr>
        <w:t xml:space="preserve"> βιωσιμότητας του Ταμείου</w:t>
      </w:r>
      <w:r w:rsidR="005952F4" w:rsidRPr="00A65698">
        <w:rPr>
          <w:b/>
          <w:sz w:val="24"/>
          <w:szCs w:val="24"/>
        </w:rPr>
        <w:t>,</w:t>
      </w:r>
      <w:r w:rsidR="009E51AA" w:rsidRPr="00A65698">
        <w:rPr>
          <w:b/>
          <w:sz w:val="24"/>
          <w:szCs w:val="24"/>
        </w:rPr>
        <w:t xml:space="preserve"> που θα είναι διαφορετικός κάθε χρόνο</w:t>
      </w:r>
      <w:r w:rsidR="0070452A" w:rsidRPr="00A65698">
        <w:rPr>
          <w:b/>
          <w:sz w:val="24"/>
          <w:szCs w:val="24"/>
        </w:rPr>
        <w:t>,</w:t>
      </w:r>
      <w:r w:rsidR="009E51AA" w:rsidRPr="00A65698">
        <w:rPr>
          <w:b/>
          <w:sz w:val="24"/>
          <w:szCs w:val="24"/>
        </w:rPr>
        <w:t xml:space="preserve"> καθώς εξαρτάται από τις εξής παραμέτρους:</w:t>
      </w:r>
    </w:p>
    <w:p w:rsidR="001B5899" w:rsidRDefault="009E51AA" w:rsidP="001B5899">
      <w:pPr>
        <w:spacing w:after="0"/>
        <w:jc w:val="both"/>
        <w:rPr>
          <w:sz w:val="24"/>
          <w:szCs w:val="24"/>
          <w:lang w:val="en-US"/>
        </w:rPr>
      </w:pPr>
      <w:r w:rsidRPr="00A65698">
        <w:rPr>
          <w:b/>
          <w:sz w:val="24"/>
          <w:szCs w:val="24"/>
        </w:rPr>
        <w:t>α)</w:t>
      </w:r>
      <w:r w:rsidRPr="00C44CC7">
        <w:rPr>
          <w:sz w:val="24"/>
          <w:szCs w:val="24"/>
        </w:rPr>
        <w:t xml:space="preserve"> Τις συνολικές εισφορές των ασφαλισμένων                                                                                         </w:t>
      </w:r>
    </w:p>
    <w:p w:rsidR="001B5899" w:rsidRPr="001B5899" w:rsidRDefault="009E51AA" w:rsidP="001B5899">
      <w:pPr>
        <w:spacing w:after="0"/>
        <w:jc w:val="both"/>
        <w:rPr>
          <w:sz w:val="24"/>
          <w:szCs w:val="24"/>
        </w:rPr>
      </w:pPr>
      <w:r w:rsidRPr="00A65698">
        <w:rPr>
          <w:b/>
          <w:sz w:val="24"/>
          <w:szCs w:val="24"/>
        </w:rPr>
        <w:t>β)</w:t>
      </w:r>
      <w:r w:rsidRPr="00C44CC7">
        <w:rPr>
          <w:sz w:val="24"/>
          <w:szCs w:val="24"/>
        </w:rPr>
        <w:t xml:space="preserve"> </w:t>
      </w:r>
      <w:r w:rsidR="00831959" w:rsidRPr="00C44CC7">
        <w:rPr>
          <w:sz w:val="24"/>
          <w:szCs w:val="24"/>
        </w:rPr>
        <w:t xml:space="preserve">Τα διοικητικά έξοδα του έτους </w:t>
      </w:r>
      <w:r w:rsidR="00B940C3" w:rsidRPr="00C44CC7">
        <w:rPr>
          <w:sz w:val="24"/>
          <w:szCs w:val="24"/>
        </w:rPr>
        <w:t>προκειμένου να εξυπηρετηθούν οι υποχρεώσεις του φορέα προς τους ασφαλισμένους</w:t>
      </w:r>
    </w:p>
    <w:p w:rsidR="001B5899" w:rsidRDefault="00831959" w:rsidP="001B5899">
      <w:pPr>
        <w:spacing w:after="0"/>
        <w:jc w:val="both"/>
        <w:rPr>
          <w:sz w:val="24"/>
          <w:szCs w:val="24"/>
          <w:lang w:val="en-US"/>
        </w:rPr>
      </w:pPr>
      <w:r w:rsidRPr="00A65698">
        <w:rPr>
          <w:b/>
          <w:sz w:val="24"/>
          <w:szCs w:val="24"/>
        </w:rPr>
        <w:t>γ)</w:t>
      </w:r>
      <w:r w:rsidRPr="00C44CC7">
        <w:rPr>
          <w:sz w:val="24"/>
          <w:szCs w:val="24"/>
        </w:rPr>
        <w:t xml:space="preserve"> Την ειδική τακτική εισφορά του έτους ,όπου υπάρχει.                                                                                             </w:t>
      </w:r>
    </w:p>
    <w:p w:rsidR="001B5899" w:rsidRDefault="00831959" w:rsidP="001B5899">
      <w:pPr>
        <w:spacing w:after="0"/>
        <w:jc w:val="both"/>
        <w:rPr>
          <w:sz w:val="24"/>
          <w:szCs w:val="24"/>
          <w:lang w:val="en-US"/>
        </w:rPr>
      </w:pPr>
      <w:r w:rsidRPr="00A65698">
        <w:rPr>
          <w:b/>
          <w:sz w:val="24"/>
          <w:szCs w:val="24"/>
        </w:rPr>
        <w:t>δ)</w:t>
      </w:r>
      <w:r w:rsidRPr="00C44CC7">
        <w:rPr>
          <w:sz w:val="24"/>
          <w:szCs w:val="24"/>
        </w:rPr>
        <w:t xml:space="preserve"> Την περιουσία του Ταμείου</w:t>
      </w:r>
      <w:r w:rsidR="00B940C3" w:rsidRPr="00C44CC7">
        <w:rPr>
          <w:sz w:val="24"/>
          <w:szCs w:val="24"/>
        </w:rPr>
        <w:t xml:space="preserve"> (έσοδα επενδύσεων</w:t>
      </w:r>
      <w:r w:rsidRPr="00C44CC7">
        <w:rPr>
          <w:sz w:val="24"/>
          <w:szCs w:val="24"/>
        </w:rPr>
        <w:t xml:space="preserve"> ,έκτακτα έσοδα κ.ά), όπως θα έχει διαμορφωθεί την 31/12 του προηγούμενου έτους  χωρίς να ληφθούν υπόψη οι συνολικές εισφορές εργαζομένων, τα διοικητικά έξοδα και η τακτική ειδική εισφορά</w:t>
      </w:r>
      <w:r w:rsidR="004A551A">
        <w:rPr>
          <w:sz w:val="24"/>
          <w:szCs w:val="24"/>
        </w:rPr>
        <w:t>.</w:t>
      </w:r>
      <w:r w:rsidRPr="00C44CC7">
        <w:rPr>
          <w:sz w:val="24"/>
          <w:szCs w:val="24"/>
        </w:rPr>
        <w:t xml:space="preserve">                                                                                                                                                              </w:t>
      </w:r>
      <w:r w:rsidR="00B940C3" w:rsidRPr="00C44CC7">
        <w:rPr>
          <w:sz w:val="24"/>
          <w:szCs w:val="24"/>
        </w:rPr>
        <w:t xml:space="preserve"> </w:t>
      </w:r>
      <w:r w:rsidR="00B940C3" w:rsidRPr="00A65698">
        <w:rPr>
          <w:b/>
          <w:sz w:val="24"/>
          <w:szCs w:val="24"/>
        </w:rPr>
        <w:t>ε</w:t>
      </w:r>
      <w:r w:rsidRPr="00A65698">
        <w:rPr>
          <w:b/>
          <w:sz w:val="24"/>
          <w:szCs w:val="24"/>
        </w:rPr>
        <w:t>)</w:t>
      </w:r>
      <w:r w:rsidRPr="00C44CC7">
        <w:rPr>
          <w:sz w:val="24"/>
          <w:szCs w:val="24"/>
        </w:rPr>
        <w:t xml:space="preserve"> Τα εφάπαξ που οφείλονται σε όσους έχουν αποχωρήσει και δεν έχουν λάβει το βοήθημα</w:t>
      </w:r>
      <w:r w:rsidR="00260B6D" w:rsidRPr="00C44CC7">
        <w:rPr>
          <w:sz w:val="24"/>
          <w:szCs w:val="24"/>
        </w:rPr>
        <w:t>.</w:t>
      </w:r>
      <w:r w:rsidR="00725FD3" w:rsidRPr="00C44CC7">
        <w:rPr>
          <w:sz w:val="24"/>
          <w:szCs w:val="24"/>
        </w:rPr>
        <w:t xml:space="preserve">  </w:t>
      </w:r>
      <w:r w:rsidR="00D74174">
        <w:rPr>
          <w:sz w:val="24"/>
          <w:szCs w:val="24"/>
        </w:rPr>
        <w:t xml:space="preserve">                                                                                                                                     </w:t>
      </w:r>
      <w:r w:rsidR="00D74174" w:rsidRPr="00A65698">
        <w:rPr>
          <w:b/>
          <w:sz w:val="24"/>
          <w:szCs w:val="24"/>
        </w:rPr>
        <w:t>στ)</w:t>
      </w:r>
      <w:r w:rsidR="00D74174">
        <w:rPr>
          <w:sz w:val="24"/>
          <w:szCs w:val="24"/>
        </w:rPr>
        <w:t xml:space="preserve"> Το οικονομικό έτος  για το οποίο υπολογίζεται ο συντελεστής βιωσιμότητας</w:t>
      </w:r>
      <w:r w:rsidR="00725FD3" w:rsidRPr="00C44CC7">
        <w:rPr>
          <w:sz w:val="24"/>
          <w:szCs w:val="24"/>
        </w:rPr>
        <w:t xml:space="preserve"> </w:t>
      </w:r>
      <w:r w:rsidR="004A551A">
        <w:rPr>
          <w:sz w:val="24"/>
          <w:szCs w:val="24"/>
        </w:rPr>
        <w:t xml:space="preserve"> </w:t>
      </w:r>
      <w:r w:rsidR="0070452A">
        <w:rPr>
          <w:sz w:val="24"/>
          <w:szCs w:val="24"/>
        </w:rPr>
        <w:t xml:space="preserve">   </w:t>
      </w:r>
      <w:r w:rsidR="004A551A">
        <w:rPr>
          <w:sz w:val="24"/>
          <w:szCs w:val="24"/>
        </w:rPr>
        <w:t xml:space="preserve">  Δημιουργούνται από 1-1-2014 ατομικές μερίδες στις οποίες τηρούνται οι ασφαλιστικές εισφορές που καταβάλλονται από τον ασφαλισμένο</w:t>
      </w:r>
      <w:r w:rsidR="0070452A">
        <w:rPr>
          <w:sz w:val="24"/>
          <w:szCs w:val="24"/>
        </w:rPr>
        <w:t xml:space="preserve">                                                                                                                                     </w:t>
      </w:r>
      <w:r w:rsidR="005952F4" w:rsidRPr="00C44CC7">
        <w:rPr>
          <w:sz w:val="24"/>
          <w:szCs w:val="24"/>
        </w:rPr>
        <w:t xml:space="preserve">  </w:t>
      </w:r>
      <w:r w:rsidR="0070452A">
        <w:rPr>
          <w:sz w:val="24"/>
          <w:szCs w:val="24"/>
        </w:rPr>
        <w:t xml:space="preserve">     </w:t>
      </w:r>
    </w:p>
    <w:p w:rsidR="001B5899" w:rsidRDefault="00725FD3" w:rsidP="001B5899">
      <w:pPr>
        <w:spacing w:after="0"/>
        <w:ind w:firstLine="720"/>
        <w:jc w:val="both"/>
        <w:rPr>
          <w:b/>
          <w:sz w:val="24"/>
          <w:szCs w:val="24"/>
          <w:lang w:val="en-US"/>
        </w:rPr>
      </w:pPr>
      <w:r w:rsidRPr="00A65698">
        <w:rPr>
          <w:b/>
          <w:sz w:val="24"/>
          <w:szCs w:val="24"/>
        </w:rPr>
        <w:t>Ο νέος τρόπος υπολογισμού του εφάπαξ δεν εξασφαλίζει ποτέ σταθερό εφάπαξ, αφού τα ανωτέρω δεδομένα  θα αλλάζουν κάθε χρόνο και θα βγάζουν διαφορετικά ποσά εφάπαξ.</w:t>
      </w:r>
    </w:p>
    <w:p w:rsidR="001B5899" w:rsidRDefault="0070452A" w:rsidP="001B5899">
      <w:pPr>
        <w:spacing w:after="0"/>
        <w:ind w:firstLine="720"/>
        <w:jc w:val="both"/>
        <w:rPr>
          <w:sz w:val="24"/>
          <w:szCs w:val="24"/>
          <w:lang w:val="en-US"/>
        </w:rPr>
      </w:pPr>
      <w:r>
        <w:rPr>
          <w:sz w:val="24"/>
          <w:szCs w:val="24"/>
        </w:rPr>
        <w:t xml:space="preserve"> </w:t>
      </w:r>
      <w:r w:rsidR="00725FD3" w:rsidRPr="00A65698">
        <w:rPr>
          <w:b/>
          <w:sz w:val="24"/>
          <w:szCs w:val="24"/>
        </w:rPr>
        <w:t>Όσοι αποχώρησαν της υπηρεσίας μέχρι 31-8-2013</w:t>
      </w:r>
      <w:r w:rsidR="00725FD3" w:rsidRPr="00C44CC7">
        <w:rPr>
          <w:sz w:val="24"/>
          <w:szCs w:val="24"/>
        </w:rPr>
        <w:t xml:space="preserve"> θα πάρουν το εφάπαξ χωρίς καμία </w:t>
      </w:r>
      <w:r w:rsidR="00E13023" w:rsidRPr="00C44CC7">
        <w:rPr>
          <w:sz w:val="24"/>
          <w:szCs w:val="24"/>
        </w:rPr>
        <w:t>νέα περικοπή</w:t>
      </w:r>
      <w:r w:rsidR="00725FD3" w:rsidRPr="00C44CC7">
        <w:rPr>
          <w:sz w:val="24"/>
          <w:szCs w:val="24"/>
        </w:rPr>
        <w:t xml:space="preserve"> ε</w:t>
      </w:r>
      <w:r w:rsidR="000B4A09" w:rsidRPr="00C44CC7">
        <w:rPr>
          <w:sz w:val="24"/>
          <w:szCs w:val="24"/>
        </w:rPr>
        <w:t>κτός από αυτές που ορίζουν οι Ν.4024/2011 και 4093/2012</w:t>
      </w:r>
      <w:r w:rsidR="00725FD3" w:rsidRPr="00C44CC7">
        <w:rPr>
          <w:sz w:val="24"/>
          <w:szCs w:val="24"/>
        </w:rPr>
        <w:t xml:space="preserve"> </w:t>
      </w:r>
      <w:r w:rsidR="000B4A09" w:rsidRPr="00C44CC7">
        <w:rPr>
          <w:sz w:val="24"/>
          <w:szCs w:val="24"/>
        </w:rPr>
        <w:t>.</w:t>
      </w:r>
      <w:r w:rsidR="00E13023" w:rsidRPr="00C44CC7">
        <w:rPr>
          <w:sz w:val="24"/>
          <w:szCs w:val="24"/>
        </w:rPr>
        <w:t xml:space="preserve"> Δ</w:t>
      </w:r>
      <w:r w:rsidR="000B4A09" w:rsidRPr="00C44CC7">
        <w:rPr>
          <w:sz w:val="24"/>
          <w:szCs w:val="24"/>
        </w:rPr>
        <w:t>ηλ. θα γίνει πρώτα μείωση 20% στο δικαιούμενο εφάπαξ και στη συνέχεια</w:t>
      </w:r>
      <w:r w:rsidR="001E22D0" w:rsidRPr="00C44CC7">
        <w:rPr>
          <w:sz w:val="24"/>
          <w:szCs w:val="24"/>
        </w:rPr>
        <w:t xml:space="preserve"> στο ποσό που θα προκύψει</w:t>
      </w:r>
      <w:r w:rsidR="000B4A09" w:rsidRPr="00C44CC7">
        <w:rPr>
          <w:sz w:val="24"/>
          <w:szCs w:val="24"/>
        </w:rPr>
        <w:t xml:space="preserve"> μείωση 22,67% (Μ.Ο 38,14%).</w:t>
      </w:r>
      <w:r w:rsidR="00C7126A" w:rsidRPr="00C44CC7">
        <w:rPr>
          <w:sz w:val="24"/>
          <w:szCs w:val="24"/>
        </w:rPr>
        <w:t xml:space="preserve"> Τα εφάπαξ που </w:t>
      </w:r>
      <w:r w:rsidR="00C7126A" w:rsidRPr="00C44CC7">
        <w:rPr>
          <w:sz w:val="24"/>
          <w:szCs w:val="24"/>
        </w:rPr>
        <w:lastRenderedPageBreak/>
        <w:t>ανήκουν σ</w:t>
      </w:r>
      <w:r w:rsidR="00616954">
        <w:rPr>
          <w:sz w:val="24"/>
          <w:szCs w:val="24"/>
        </w:rPr>
        <w:t>ε αυτή την κατηγορία είναι 25.47</w:t>
      </w:r>
      <w:r w:rsidR="00C7126A" w:rsidRPr="00C44CC7">
        <w:rPr>
          <w:sz w:val="24"/>
          <w:szCs w:val="24"/>
        </w:rPr>
        <w:t xml:space="preserve">0 περίπου και η εξόφληση θα γίνει κατά τον Υπουργό Εργασίας μέχρι το τέλος του 2014.                                                             </w:t>
      </w:r>
      <w:r w:rsidR="000B4A09" w:rsidRPr="00C44CC7">
        <w:rPr>
          <w:sz w:val="24"/>
          <w:szCs w:val="24"/>
        </w:rPr>
        <w:t xml:space="preserve"> </w:t>
      </w:r>
      <w:r>
        <w:rPr>
          <w:sz w:val="24"/>
          <w:szCs w:val="24"/>
        </w:rPr>
        <w:t xml:space="preserve">  </w:t>
      </w:r>
      <w:r w:rsidR="00811732">
        <w:rPr>
          <w:sz w:val="24"/>
          <w:szCs w:val="24"/>
        </w:rPr>
        <w:t xml:space="preserve">    </w:t>
      </w:r>
    </w:p>
    <w:p w:rsidR="001B5899" w:rsidRDefault="000B4A09" w:rsidP="001B5899">
      <w:pPr>
        <w:spacing w:after="0"/>
        <w:ind w:firstLine="720"/>
        <w:jc w:val="both"/>
        <w:rPr>
          <w:sz w:val="24"/>
          <w:szCs w:val="24"/>
          <w:lang w:val="en-US"/>
        </w:rPr>
      </w:pPr>
      <w:r w:rsidRPr="00A65698">
        <w:rPr>
          <w:b/>
          <w:sz w:val="24"/>
          <w:szCs w:val="24"/>
        </w:rPr>
        <w:t>Κριτήριο για το χρόνο λήψης του εφάπαξ</w:t>
      </w:r>
      <w:r w:rsidRPr="00C44CC7">
        <w:rPr>
          <w:sz w:val="24"/>
          <w:szCs w:val="24"/>
        </w:rPr>
        <w:t xml:space="preserve"> δεν είναι η ημερομηνία έκδοσης της συνταξιοδοτικής πράξης</w:t>
      </w:r>
      <w:r w:rsidR="00C7126A" w:rsidRPr="00C44CC7">
        <w:rPr>
          <w:sz w:val="24"/>
          <w:szCs w:val="24"/>
        </w:rPr>
        <w:t>,</w:t>
      </w:r>
      <w:r w:rsidRPr="00C44CC7">
        <w:rPr>
          <w:sz w:val="24"/>
          <w:szCs w:val="24"/>
        </w:rPr>
        <w:t xml:space="preserve"> όπως γινόταν μέχρι τώρα ούτε η ημερομηνία υποβολής του αιτήματος αλλά </w:t>
      </w:r>
      <w:r w:rsidRPr="00A65698">
        <w:rPr>
          <w:b/>
          <w:sz w:val="24"/>
          <w:szCs w:val="24"/>
        </w:rPr>
        <w:t>η ημερομηνία της αποχώρησης από την υπηρεσία</w:t>
      </w:r>
      <w:r w:rsidR="00C7126A" w:rsidRPr="00C44CC7">
        <w:rPr>
          <w:sz w:val="24"/>
          <w:szCs w:val="24"/>
        </w:rPr>
        <w:t>, η ημερομηνία δηλ.</w:t>
      </w:r>
      <w:r w:rsidRPr="00C44CC7">
        <w:rPr>
          <w:sz w:val="24"/>
          <w:szCs w:val="24"/>
        </w:rPr>
        <w:t xml:space="preserve"> της λύσης της υπαλληλικής σχέσης με το Δημόσιο</w:t>
      </w:r>
      <w:r w:rsidR="00C7126A" w:rsidRPr="00C44CC7">
        <w:rPr>
          <w:sz w:val="24"/>
          <w:szCs w:val="24"/>
        </w:rPr>
        <w:t xml:space="preserve">.                                                                                      </w:t>
      </w:r>
    </w:p>
    <w:p w:rsidR="001B5899" w:rsidRDefault="00C7126A" w:rsidP="001B5899">
      <w:pPr>
        <w:spacing w:after="0"/>
        <w:ind w:firstLine="720"/>
        <w:jc w:val="both"/>
        <w:rPr>
          <w:sz w:val="24"/>
          <w:szCs w:val="24"/>
          <w:lang w:val="en-US"/>
        </w:rPr>
      </w:pPr>
      <w:r w:rsidRPr="00A65698">
        <w:rPr>
          <w:b/>
          <w:sz w:val="24"/>
          <w:szCs w:val="24"/>
        </w:rPr>
        <w:t>Όσοι έχουν αποχωρήσει από 1-9-2013 μέχρι 31-12-2013</w:t>
      </w:r>
      <w:r w:rsidRPr="00C44CC7">
        <w:rPr>
          <w:sz w:val="24"/>
          <w:szCs w:val="24"/>
        </w:rPr>
        <w:t xml:space="preserve"> (στην κατηγορία αυτή υπολογίζονται 18</w:t>
      </w:r>
      <w:r w:rsidR="00C44CC7">
        <w:rPr>
          <w:sz w:val="24"/>
          <w:szCs w:val="24"/>
        </w:rPr>
        <w:t>.</w:t>
      </w:r>
      <w:r w:rsidRPr="00C44CC7">
        <w:rPr>
          <w:sz w:val="24"/>
          <w:szCs w:val="24"/>
        </w:rPr>
        <w:t xml:space="preserve">300 συνταξιούχοι) θα έχουν </w:t>
      </w:r>
      <w:r w:rsidR="00C379E5" w:rsidRPr="00C44CC7">
        <w:rPr>
          <w:sz w:val="24"/>
          <w:szCs w:val="24"/>
        </w:rPr>
        <w:t xml:space="preserve">πέραν της μείωσης της προηγούμενης κατηγορίας και νέα μείωση γιατί το ποσό που θα λάβουν θα υπολογιστεί με το </w:t>
      </w:r>
      <w:r w:rsidR="00C44CC7" w:rsidRPr="00C44CC7">
        <w:rPr>
          <w:sz w:val="24"/>
          <w:szCs w:val="24"/>
        </w:rPr>
        <w:t>συντελεστή</w:t>
      </w:r>
      <w:r w:rsidR="00C379E5" w:rsidRPr="00C44CC7">
        <w:rPr>
          <w:sz w:val="24"/>
          <w:szCs w:val="24"/>
        </w:rPr>
        <w:t xml:space="preserve"> βιωσιμότητας του 2014.</w:t>
      </w:r>
    </w:p>
    <w:p w:rsidR="00831959" w:rsidRPr="00B60B0C" w:rsidRDefault="00C379E5" w:rsidP="001B5899">
      <w:pPr>
        <w:spacing w:after="0"/>
        <w:ind w:firstLine="720"/>
        <w:jc w:val="both"/>
        <w:rPr>
          <w:sz w:val="24"/>
          <w:szCs w:val="24"/>
        </w:rPr>
      </w:pPr>
      <w:r w:rsidRPr="00B60B0C">
        <w:rPr>
          <w:b/>
          <w:sz w:val="24"/>
          <w:szCs w:val="24"/>
        </w:rPr>
        <w:t>Όσοι αποχωρούν από 1-1-2014 και μετά</w:t>
      </w:r>
      <w:r w:rsidRPr="00C44CC7">
        <w:rPr>
          <w:sz w:val="24"/>
          <w:szCs w:val="24"/>
        </w:rPr>
        <w:t xml:space="preserve"> θα πάρουν την αναλογία του εφάπαξ για τα χρόνια ασφάλισης μέχρι το τέλος του 2013 και την αναλογία από το εφάπαξ που αντιστοιχεί σε χρόνο ασφάλισης από το 2014 και μετά. Το εφάπαξ που αναλογεί για τα χρόνια ασφάλισης ως το τέλος του 2013 θα υπολογιστεί με το </w:t>
      </w:r>
      <w:r w:rsidR="00F92DE0" w:rsidRPr="00C44CC7">
        <w:rPr>
          <w:sz w:val="24"/>
          <w:szCs w:val="24"/>
        </w:rPr>
        <w:t>συντελεστή</w:t>
      </w:r>
      <w:r w:rsidRPr="00C44CC7">
        <w:rPr>
          <w:sz w:val="24"/>
          <w:szCs w:val="24"/>
        </w:rPr>
        <w:t xml:space="preserve"> βιωσιμότητας τη χρονιά που αποχωρεί ο υπάλληλος και δεν θα είναι η αναλογία του παλιού εφάπαξ</w:t>
      </w:r>
      <w:r w:rsidR="001E22D0" w:rsidRPr="00C44CC7">
        <w:rPr>
          <w:sz w:val="24"/>
          <w:szCs w:val="24"/>
        </w:rPr>
        <w:t>, πράγμα που σημαίνει ότι θα κατέβει το ποσό παρακάτω</w:t>
      </w:r>
      <w:r w:rsidR="00F92DE0" w:rsidRPr="00C44CC7">
        <w:rPr>
          <w:sz w:val="24"/>
          <w:szCs w:val="24"/>
        </w:rPr>
        <w:t xml:space="preserve">, αφού δεν αναμένεται θετικός </w:t>
      </w:r>
      <w:r w:rsidR="00C44CC7" w:rsidRPr="00C44CC7">
        <w:rPr>
          <w:sz w:val="24"/>
          <w:szCs w:val="24"/>
        </w:rPr>
        <w:t>συντελεστής</w:t>
      </w:r>
      <w:r w:rsidR="00F92DE0" w:rsidRPr="00C44CC7">
        <w:rPr>
          <w:sz w:val="24"/>
          <w:szCs w:val="24"/>
        </w:rPr>
        <w:t xml:space="preserve"> βιωσιμότητας τα προσεχή χρόνια</w:t>
      </w:r>
      <w:r w:rsidR="00C44CC7">
        <w:rPr>
          <w:sz w:val="24"/>
          <w:szCs w:val="24"/>
        </w:rPr>
        <w:t>,</w:t>
      </w:r>
      <w:r w:rsidR="00F92DE0" w:rsidRPr="00C44CC7">
        <w:rPr>
          <w:sz w:val="24"/>
          <w:szCs w:val="24"/>
        </w:rPr>
        <w:t xml:space="preserve"> καθώς θα επιβαρύνεται με τις υποχρεώσεις των παλιών εφάπαξ για μια 15ετία </w:t>
      </w:r>
      <w:r w:rsidR="001E22D0" w:rsidRPr="00C44CC7">
        <w:rPr>
          <w:sz w:val="24"/>
          <w:szCs w:val="24"/>
        </w:rPr>
        <w:t>.</w:t>
      </w:r>
      <w:r w:rsidR="003F482D" w:rsidRPr="00C44CC7">
        <w:rPr>
          <w:sz w:val="24"/>
          <w:szCs w:val="24"/>
        </w:rPr>
        <w:t xml:space="preserve"> </w:t>
      </w:r>
      <w:r w:rsidR="004A551A">
        <w:rPr>
          <w:sz w:val="24"/>
          <w:szCs w:val="24"/>
        </w:rPr>
        <w:t>Υ</w:t>
      </w:r>
      <w:bookmarkStart w:id="0" w:name="_GoBack"/>
      <w:bookmarkEnd w:id="0"/>
      <w:r w:rsidR="0040583C" w:rsidRPr="00C44CC7">
        <w:rPr>
          <w:sz w:val="24"/>
          <w:szCs w:val="24"/>
        </w:rPr>
        <w:t>πάλληλος Π.Ε</w:t>
      </w:r>
      <w:r w:rsidR="001B5899" w:rsidRPr="001B5899">
        <w:rPr>
          <w:sz w:val="24"/>
          <w:szCs w:val="24"/>
        </w:rPr>
        <w:t xml:space="preserve"> </w:t>
      </w:r>
      <w:r w:rsidR="0040583C" w:rsidRPr="00C44CC7">
        <w:rPr>
          <w:sz w:val="24"/>
          <w:szCs w:val="24"/>
        </w:rPr>
        <w:t>κατηγορίας που αποχώρησε της υπηρεσίας μέχρι 31-8-2013</w:t>
      </w:r>
      <w:r w:rsidR="003F482D" w:rsidRPr="00C44CC7">
        <w:rPr>
          <w:sz w:val="24"/>
          <w:szCs w:val="24"/>
        </w:rPr>
        <w:t xml:space="preserve"> με 35 έτη ασφάλισης στο Ταμείο θα έπρεπε να λάβει εφάπαξ 64680</w:t>
      </w:r>
      <w:r w:rsidR="00B60B0C" w:rsidRPr="00B60B0C">
        <w:rPr>
          <w:sz w:val="24"/>
          <w:szCs w:val="24"/>
        </w:rPr>
        <w:t xml:space="preserve"> </w:t>
      </w:r>
      <w:r w:rsidR="003F482D" w:rsidRPr="00C44CC7">
        <w:rPr>
          <w:sz w:val="24"/>
          <w:szCs w:val="24"/>
        </w:rPr>
        <w:t>€</w:t>
      </w:r>
      <w:r w:rsidR="00B60B0C" w:rsidRPr="00B60B0C">
        <w:rPr>
          <w:sz w:val="24"/>
          <w:szCs w:val="24"/>
        </w:rPr>
        <w:t>.</w:t>
      </w:r>
      <w:r w:rsidR="003F482D" w:rsidRPr="00C44CC7">
        <w:rPr>
          <w:sz w:val="24"/>
          <w:szCs w:val="24"/>
        </w:rPr>
        <w:t xml:space="preserve"> Με τις ισχύουσες μειώσεις θα λάβει 40.000</w:t>
      </w:r>
      <w:r w:rsidR="00B60B0C" w:rsidRPr="00B60B0C">
        <w:rPr>
          <w:sz w:val="24"/>
          <w:szCs w:val="24"/>
        </w:rPr>
        <w:t xml:space="preserve"> </w:t>
      </w:r>
      <w:r w:rsidR="003F482D" w:rsidRPr="00C44CC7">
        <w:rPr>
          <w:sz w:val="24"/>
          <w:szCs w:val="24"/>
        </w:rPr>
        <w:t>€ περίπου. Αν αποχώρησε από 1-9-2013  μέχρι</w:t>
      </w:r>
      <w:r w:rsidR="00987216">
        <w:rPr>
          <w:sz w:val="24"/>
          <w:szCs w:val="24"/>
        </w:rPr>
        <w:t xml:space="preserve"> 31-12-2013 με μια επιπλέον </w:t>
      </w:r>
      <w:r w:rsidR="003F482D" w:rsidRPr="00C44CC7">
        <w:rPr>
          <w:sz w:val="24"/>
          <w:szCs w:val="24"/>
        </w:rPr>
        <w:t xml:space="preserve"> μείωση</w:t>
      </w:r>
      <w:r w:rsidR="004A551A">
        <w:rPr>
          <w:sz w:val="24"/>
          <w:szCs w:val="24"/>
        </w:rPr>
        <w:t xml:space="preserve"> κατ’ εκτίμηση</w:t>
      </w:r>
      <w:r w:rsidR="003F482D" w:rsidRPr="00C44CC7">
        <w:rPr>
          <w:sz w:val="24"/>
          <w:szCs w:val="24"/>
        </w:rPr>
        <w:t xml:space="preserve"> της τάξης του 12%</w:t>
      </w:r>
      <w:r w:rsidR="00987216">
        <w:rPr>
          <w:sz w:val="24"/>
          <w:szCs w:val="24"/>
        </w:rPr>
        <w:t>-13%</w:t>
      </w:r>
      <w:r w:rsidR="004A551A">
        <w:rPr>
          <w:sz w:val="24"/>
          <w:szCs w:val="24"/>
        </w:rPr>
        <w:t xml:space="preserve"> (δεν γνωρίζουμε πόση ακριβώς θα είναι η μείωση)</w:t>
      </w:r>
      <w:r w:rsidR="003F482D" w:rsidRPr="00C44CC7">
        <w:rPr>
          <w:sz w:val="24"/>
          <w:szCs w:val="24"/>
        </w:rPr>
        <w:t xml:space="preserve"> θ</w:t>
      </w:r>
      <w:r w:rsidR="00987216">
        <w:rPr>
          <w:sz w:val="24"/>
          <w:szCs w:val="24"/>
        </w:rPr>
        <w:t>α λάβει  35.000</w:t>
      </w:r>
      <w:r w:rsidR="00B60B0C" w:rsidRPr="00B60B0C">
        <w:rPr>
          <w:sz w:val="24"/>
          <w:szCs w:val="24"/>
        </w:rPr>
        <w:t xml:space="preserve"> </w:t>
      </w:r>
      <w:r w:rsidR="003F482D" w:rsidRPr="00C44CC7">
        <w:rPr>
          <w:sz w:val="24"/>
          <w:szCs w:val="24"/>
        </w:rPr>
        <w:t>€</w:t>
      </w:r>
      <w:r w:rsidR="00987216">
        <w:rPr>
          <w:sz w:val="24"/>
          <w:szCs w:val="24"/>
        </w:rPr>
        <w:t xml:space="preserve">  περίπου</w:t>
      </w:r>
      <w:r w:rsidR="00B60B0C" w:rsidRPr="00B60B0C">
        <w:rPr>
          <w:sz w:val="24"/>
          <w:szCs w:val="24"/>
        </w:rPr>
        <w:t>.</w:t>
      </w:r>
    </w:p>
    <w:p w:rsidR="001E22D0" w:rsidRDefault="00C217ED" w:rsidP="001B5899">
      <w:pPr>
        <w:spacing w:after="0"/>
        <w:ind w:firstLine="720"/>
        <w:jc w:val="both"/>
        <w:rPr>
          <w:sz w:val="24"/>
          <w:szCs w:val="24"/>
        </w:rPr>
      </w:pPr>
      <w:r w:rsidRPr="00A65698">
        <w:rPr>
          <w:b/>
          <w:sz w:val="24"/>
          <w:szCs w:val="24"/>
        </w:rPr>
        <w:t>Με τις συνεχείς μειώσεις του εφάπαξ τα τελευταία χρόνια  χάνεται ο ανταποδοτικός  χαρακτήρας του</w:t>
      </w:r>
      <w:r>
        <w:rPr>
          <w:sz w:val="24"/>
          <w:szCs w:val="24"/>
        </w:rPr>
        <w:t xml:space="preserve">, </w:t>
      </w:r>
      <w:r w:rsidRPr="00A65698">
        <w:rPr>
          <w:sz w:val="24"/>
          <w:szCs w:val="24"/>
          <w:u w:val="single"/>
        </w:rPr>
        <w:t>που είναι οι εισφορές</w:t>
      </w:r>
      <w:r w:rsidR="00F92DE0" w:rsidRPr="00A65698">
        <w:rPr>
          <w:sz w:val="24"/>
          <w:szCs w:val="24"/>
          <w:u w:val="single"/>
        </w:rPr>
        <w:t xml:space="preserve"> του ασφαλισμένου</w:t>
      </w:r>
      <w:r w:rsidR="00B463CA" w:rsidRPr="00A65698">
        <w:rPr>
          <w:sz w:val="24"/>
          <w:szCs w:val="24"/>
          <w:u w:val="single"/>
        </w:rPr>
        <w:t xml:space="preserve"> κατά τη διάρκεια του εργασιακού του βίου</w:t>
      </w:r>
      <w:r w:rsidRPr="00A65698">
        <w:rPr>
          <w:sz w:val="24"/>
          <w:szCs w:val="24"/>
          <w:u w:val="single"/>
        </w:rPr>
        <w:t xml:space="preserve"> να αξιοποιούνται από τα Ταμείο και να επιστρέφεται το ποσό αυτό </w:t>
      </w:r>
      <w:r w:rsidR="00B463CA" w:rsidRPr="00A65698">
        <w:rPr>
          <w:sz w:val="24"/>
          <w:szCs w:val="24"/>
          <w:u w:val="single"/>
        </w:rPr>
        <w:t xml:space="preserve">με τη συνταξιοδότηση </w:t>
      </w:r>
      <w:r w:rsidR="00F92DE0" w:rsidRPr="00A65698">
        <w:rPr>
          <w:sz w:val="24"/>
          <w:szCs w:val="24"/>
          <w:u w:val="single"/>
        </w:rPr>
        <w:t>το</w:t>
      </w:r>
      <w:r w:rsidRPr="00A65698">
        <w:rPr>
          <w:sz w:val="24"/>
          <w:szCs w:val="24"/>
          <w:u w:val="single"/>
        </w:rPr>
        <w:t>υλάχιστον</w:t>
      </w:r>
      <w:r w:rsidR="00D74174" w:rsidRPr="00A65698">
        <w:rPr>
          <w:sz w:val="24"/>
          <w:szCs w:val="24"/>
          <w:u w:val="single"/>
        </w:rPr>
        <w:t xml:space="preserve"> προσαυξημένο με τον τόκο της Τράπεζας Ελλάδος</w:t>
      </w:r>
      <w:r w:rsidR="00B463CA" w:rsidRPr="00A65698">
        <w:rPr>
          <w:sz w:val="24"/>
          <w:szCs w:val="24"/>
          <w:u w:val="single"/>
        </w:rPr>
        <w:t>.</w:t>
      </w:r>
      <w:r w:rsidR="00B463CA">
        <w:rPr>
          <w:sz w:val="24"/>
          <w:szCs w:val="24"/>
        </w:rPr>
        <w:t xml:space="preserve"> </w:t>
      </w:r>
      <w:r w:rsidR="00B463CA" w:rsidRPr="00A65698">
        <w:rPr>
          <w:b/>
          <w:sz w:val="24"/>
          <w:szCs w:val="24"/>
        </w:rPr>
        <w:t xml:space="preserve">Σήμερα </w:t>
      </w:r>
      <w:r w:rsidRPr="00A65698">
        <w:rPr>
          <w:b/>
          <w:sz w:val="24"/>
          <w:szCs w:val="24"/>
        </w:rPr>
        <w:t xml:space="preserve"> οδηγούμαστε σε μια</w:t>
      </w:r>
      <w:r w:rsidR="00F92DE0" w:rsidRPr="00A65698">
        <w:rPr>
          <w:b/>
          <w:sz w:val="24"/>
          <w:szCs w:val="24"/>
        </w:rPr>
        <w:t xml:space="preserve"> άτοκη επιστροφή των εισφ</w:t>
      </w:r>
      <w:r w:rsidR="00987216" w:rsidRPr="00A65698">
        <w:rPr>
          <w:b/>
          <w:sz w:val="24"/>
          <w:szCs w:val="24"/>
        </w:rPr>
        <w:t>ορών</w:t>
      </w:r>
      <w:r w:rsidR="00D74174" w:rsidRPr="00A65698">
        <w:rPr>
          <w:b/>
          <w:sz w:val="24"/>
          <w:szCs w:val="24"/>
        </w:rPr>
        <w:t xml:space="preserve"> και οι μόνοι που δεν έχουν ευθύνη γι αυτό είναι οι ασφαλισμένοι</w:t>
      </w:r>
      <w:r w:rsidR="00987216">
        <w:rPr>
          <w:sz w:val="24"/>
          <w:szCs w:val="24"/>
        </w:rPr>
        <w:t xml:space="preserve"> </w:t>
      </w:r>
      <w:r w:rsidR="00F92DE0" w:rsidRPr="00C44CC7">
        <w:rPr>
          <w:sz w:val="24"/>
          <w:szCs w:val="24"/>
        </w:rPr>
        <w:t>.</w:t>
      </w:r>
    </w:p>
    <w:p w:rsidR="001B5899" w:rsidRDefault="001B5899" w:rsidP="001B5899">
      <w:pPr>
        <w:spacing w:after="0"/>
        <w:rPr>
          <w:sz w:val="24"/>
          <w:szCs w:val="24"/>
          <w:lang w:val="en-US"/>
        </w:rPr>
      </w:pPr>
    </w:p>
    <w:p w:rsidR="00C44CC7" w:rsidRDefault="00C44CC7" w:rsidP="001B5899">
      <w:pPr>
        <w:spacing w:after="0"/>
        <w:rPr>
          <w:sz w:val="24"/>
          <w:szCs w:val="24"/>
        </w:rPr>
      </w:pPr>
      <w:r>
        <w:rPr>
          <w:sz w:val="24"/>
          <w:szCs w:val="24"/>
        </w:rPr>
        <w:t>Γιάννης Μπαλάγκας</w:t>
      </w:r>
    </w:p>
    <w:p w:rsidR="00C44CC7" w:rsidRDefault="00C44CC7" w:rsidP="001B5899">
      <w:pPr>
        <w:spacing w:after="0"/>
        <w:rPr>
          <w:sz w:val="24"/>
          <w:szCs w:val="24"/>
          <w:lang w:val="en-US"/>
        </w:rPr>
      </w:pPr>
      <w:r>
        <w:rPr>
          <w:sz w:val="24"/>
          <w:szCs w:val="24"/>
        </w:rPr>
        <w:t>Ειδικός συνεργάτης ΔΟΕ</w:t>
      </w:r>
    </w:p>
    <w:p w:rsidR="0080175A" w:rsidRDefault="0080175A" w:rsidP="001B5899">
      <w:pPr>
        <w:spacing w:after="0"/>
        <w:rPr>
          <w:sz w:val="24"/>
          <w:szCs w:val="24"/>
          <w:lang w:val="en-US"/>
        </w:rPr>
      </w:pPr>
    </w:p>
    <w:p w:rsidR="0080175A" w:rsidRPr="0080175A" w:rsidRDefault="0080175A" w:rsidP="0080175A">
      <w:pPr>
        <w:spacing w:after="0"/>
        <w:jc w:val="center"/>
        <w:rPr>
          <w:sz w:val="24"/>
          <w:szCs w:val="24"/>
        </w:rPr>
      </w:pPr>
      <w:r>
        <w:rPr>
          <w:sz w:val="24"/>
          <w:szCs w:val="24"/>
        </w:rPr>
        <w:t xml:space="preserve">Από τη Δ.Ο.Ε. </w:t>
      </w:r>
    </w:p>
    <w:p w:rsidR="00C379E5" w:rsidRDefault="00C379E5" w:rsidP="00831959"/>
    <w:p w:rsidR="00831959" w:rsidRDefault="00831959"/>
    <w:p w:rsidR="009E51AA" w:rsidRDefault="009E51AA"/>
    <w:p w:rsidR="008F25DD" w:rsidRDefault="008F25DD"/>
    <w:sectPr w:rsidR="008F25DD" w:rsidSect="00F374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7AA9"/>
    <w:rsid w:val="000308C6"/>
    <w:rsid w:val="000B4A09"/>
    <w:rsid w:val="001027D8"/>
    <w:rsid w:val="001952B9"/>
    <w:rsid w:val="001B5899"/>
    <w:rsid w:val="001E22D0"/>
    <w:rsid w:val="00260B6D"/>
    <w:rsid w:val="003F482D"/>
    <w:rsid w:val="0040583C"/>
    <w:rsid w:val="004A551A"/>
    <w:rsid w:val="005952F4"/>
    <w:rsid w:val="00616954"/>
    <w:rsid w:val="0070452A"/>
    <w:rsid w:val="00725FD3"/>
    <w:rsid w:val="0080175A"/>
    <w:rsid w:val="00811732"/>
    <w:rsid w:val="00831959"/>
    <w:rsid w:val="008F25DD"/>
    <w:rsid w:val="00927AA9"/>
    <w:rsid w:val="00987216"/>
    <w:rsid w:val="009E51AA"/>
    <w:rsid w:val="00A65698"/>
    <w:rsid w:val="00B463CA"/>
    <w:rsid w:val="00B60B0C"/>
    <w:rsid w:val="00B940C3"/>
    <w:rsid w:val="00C217ED"/>
    <w:rsid w:val="00C379E5"/>
    <w:rsid w:val="00C44CC7"/>
    <w:rsid w:val="00C7126A"/>
    <w:rsid w:val="00CE5161"/>
    <w:rsid w:val="00D74174"/>
    <w:rsid w:val="00E13023"/>
    <w:rsid w:val="00EE5F18"/>
    <w:rsid w:val="00F374FC"/>
    <w:rsid w:val="00F8619F"/>
    <w:rsid w:val="00F92D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80175A"/>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3945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ΜΠΑΛΑΓΚΑΣ</dc:creator>
  <cp:lastModifiedBy>KOSTAS BASILOPOYLOS</cp:lastModifiedBy>
  <cp:revision>2</cp:revision>
  <cp:lastPrinted>2014-02-20T19:21:00Z</cp:lastPrinted>
  <dcterms:created xsi:type="dcterms:W3CDTF">2014-02-20T19:24:00Z</dcterms:created>
  <dcterms:modified xsi:type="dcterms:W3CDTF">2014-02-20T19:24:00Z</dcterms:modified>
</cp:coreProperties>
</file>